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CFD" w:rsidRPr="00017A78" w:rsidRDefault="00061DF7" w:rsidP="00017A78">
      <w:pPr>
        <w:pStyle w:val="Bodytext30"/>
        <w:widowControl/>
        <w:shd w:val="clear" w:color="auto" w:fill="auto"/>
        <w:spacing w:after="38" w:line="240" w:lineRule="auto"/>
        <w:jc w:val="both"/>
        <w:rPr>
          <w:rFonts w:ascii="Times New Roman" w:hAnsi="Times New Roman" w:cs="Times New Roman"/>
        </w:rPr>
      </w:pPr>
      <w:bookmarkStart w:id="0" w:name="_GoBack"/>
      <w:bookmarkEnd w:id="0"/>
      <w:r>
        <w:rPr>
          <w:rFonts w:ascii="Times New Roman" w:hAnsi="Times New Roman"/>
        </w:rPr>
        <w:t>Rollespil om klimaindsatsen: konventionel energiforsyning</w:t>
      </w:r>
    </w:p>
    <w:p w:rsidR="0010014B" w:rsidRPr="00017A78" w:rsidRDefault="00333FD1" w:rsidP="00017A78">
      <w:pPr>
        <w:pStyle w:val="Bodytext30"/>
        <w:widowControl/>
        <w:shd w:val="clear" w:color="auto" w:fill="auto"/>
        <w:spacing w:after="38" w:line="240" w:lineRule="auto"/>
        <w:rPr>
          <w:rFonts w:ascii="Times New Roman" w:hAnsi="Times New Roman" w:cs="Times New Roman"/>
          <w:lang w:val="en-GB"/>
        </w:rPr>
      </w:pPr>
      <w:r w:rsidRPr="00333FD1">
        <w:rPr>
          <w:rFonts w:ascii="Times New Roman" w:hAnsi="Times New Roman" w:cs="Times New Roman"/>
          <w:noProof/>
          <w:sz w:val="20"/>
          <w:lang w:val="en-GB" w:eastAsia="en-GB" w:bidi="ar-SA"/>
        </w:rPr>
        <mc:AlternateContent>
          <mc:Choice Requires="wps">
            <w:drawing>
              <wp:anchor distT="0" distB="0" distL="114300" distR="114300" simplePos="0" relativeHeight="251659264" behindDoc="1" locked="0" layoutInCell="0" allowOverlap="1">
                <wp:simplePos x="0" y="0"/>
                <wp:positionH relativeFrom="page">
                  <wp:posOffset>6732905</wp:posOffset>
                </wp:positionH>
                <wp:positionV relativeFrom="page">
                  <wp:posOffset>10117455</wp:posOffset>
                </wp:positionV>
                <wp:extent cx="647700" cy="396240"/>
                <wp:effectExtent l="0" t="1905" r="127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3FD1" w:rsidRDefault="00333FD1">
                            <w:pPr>
                              <w:jc w:val="center"/>
                              <w:rPr>
                                <w:rFonts w:ascii="Arial" w:hAnsi="Arial" w:cs="Arial"/>
                                <w:b/>
                                <w:bCs/>
                                <w:sz w:val="48"/>
                                <w:lang w:val="de-DE"/>
                              </w:rPr>
                            </w:pPr>
                            <w:r>
                              <w:rPr>
                                <w:rFonts w:ascii="Arial" w:hAnsi="Arial" w:cs="Arial"/>
                                <w:b/>
                                <w:bCs/>
                                <w:sz w:val="48"/>
                                <w:lang w:val="de-DE"/>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30.15pt;margin-top:796.65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b0swIAALg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" o:allowincell="f" filled="f" stroked="f">
                <v:textbox>
                  <w:txbxContent>
                    <w:p w:rsidR="00333FD1" w:rsidRDefault="00333FD1">
                      <w:pPr>
                        <w:jc w:val="center"/>
                        <w:rPr>
                          <w:rFonts w:ascii="Arial" w:hAnsi="Arial" w:cs="Arial"/>
                          <w:b/>
                          <w:bCs/>
                          <w:sz w:val="48"/>
                          <w:lang w:val="de-DE"/>
                        </w:rPr>
                      </w:pPr>
                      <w:r>
                        <w:rPr>
                          <w:rFonts w:ascii="Arial" w:hAnsi="Arial" w:cs="Arial"/>
                          <w:b/>
                          <w:bCs/>
                          <w:sz w:val="48"/>
                          <w:lang w:val="de-DE"/>
                        </w:rPr>
                        <w:t>DA</w:t>
                      </w:r>
                    </w:p>
                  </w:txbxContent>
                </v:textbox>
                <w10:wrap anchorx="page" anchory="page"/>
              </v:shape>
            </w:pict>
          </mc:Fallback>
        </mc:AlternateContent>
      </w:r>
    </w:p>
    <w:p w:rsidR="00EA7CFD" w:rsidRPr="00017A78" w:rsidRDefault="00061DF7" w:rsidP="00017A78">
      <w:pPr>
        <w:pStyle w:val="Bodytext40"/>
        <w:widowControl/>
        <w:shd w:val="clear" w:color="auto" w:fill="auto"/>
        <w:tabs>
          <w:tab w:val="left" w:pos="1440"/>
        </w:tabs>
        <w:spacing w:line="240" w:lineRule="auto"/>
      </w:pPr>
      <w:r>
        <w:t>Til:</w:t>
      </w:r>
      <w:r>
        <w:tab/>
        <w:t>Chefforhandlerne for den konventionelle energisektor</w:t>
      </w:r>
    </w:p>
    <w:p w:rsidR="00EA7CFD" w:rsidRDefault="00061DF7" w:rsidP="00333FD1">
      <w:pPr>
        <w:pStyle w:val="Bodytext40"/>
        <w:widowControl/>
        <w:shd w:val="clear" w:color="auto" w:fill="auto"/>
        <w:tabs>
          <w:tab w:val="left" w:pos="1440"/>
        </w:tabs>
        <w:spacing w:line="240" w:lineRule="auto"/>
      </w:pPr>
      <w:r>
        <w:t>Ang.:</w:t>
      </w:r>
      <w:r>
        <w:tab/>
        <w:t>Forberedelse af klimatopmødet</w:t>
      </w:r>
    </w:p>
    <w:p w:rsidR="00333FD1" w:rsidRPr="00017A78" w:rsidRDefault="00333FD1" w:rsidP="00333FD1">
      <w:pPr>
        <w:pStyle w:val="Bodytext40"/>
        <w:widowControl/>
        <w:shd w:val="clear" w:color="auto" w:fill="auto"/>
        <w:tabs>
          <w:tab w:val="left" w:pos="1440"/>
        </w:tabs>
        <w:spacing w:line="240" w:lineRule="auto"/>
      </w:pPr>
    </w:p>
    <w:p w:rsidR="00EA7CFD" w:rsidRPr="00017A78" w:rsidRDefault="00061DF7" w:rsidP="00017A78">
      <w:pPr>
        <w:pStyle w:val="Bodytext20"/>
        <w:widowControl/>
        <w:shd w:val="clear" w:color="auto" w:fill="auto"/>
        <w:spacing w:before="0" w:after="120" w:line="240" w:lineRule="auto"/>
        <w:ind w:firstLine="0"/>
        <w:jc w:val="both"/>
      </w:pPr>
      <w:r>
        <w:t xml:space="preserve">Velkommen til klimatopmødet. I er sammen med ledere fra alle relevante interesserede parter blevet inviteret af FN's generalsekretær til at arbejde sammen om at gøre en vellykket indsats mod klimaforandringerne. I invitationen </w:t>
      </w:r>
      <w:r>
        <w:rPr>
          <w:rStyle w:val="Bodytext21"/>
        </w:rPr>
        <w:t>bemærkede</w:t>
      </w:r>
      <w:r>
        <w:t xml:space="preserve"> generalsekretæren, at: "Klimakrisen er et kapløb, vi er ved at tabe, men et kapløb, der kan vindes... Ifølge den bedste videnskab... vil enhver temperaturstigning på over 1,5°C gøre stor og uoprettelig skade på de økosystemer, der forsyner os... Men videnskaben viser også, at det ikke er for sent at handle.</w:t>
      </w:r>
    </w:p>
    <w:p w:rsidR="00EA7CFD" w:rsidRPr="00017A78" w:rsidRDefault="00061DF7" w:rsidP="00017A78">
      <w:pPr>
        <w:pStyle w:val="Bodytext20"/>
        <w:widowControl/>
        <w:shd w:val="clear" w:color="auto" w:fill="auto"/>
        <w:spacing w:before="0" w:after="120" w:line="240" w:lineRule="auto"/>
        <w:ind w:firstLine="0"/>
        <w:jc w:val="both"/>
      </w:pPr>
      <w:r>
        <w:t>Vi kan gøre noget ved det</w:t>
      </w:r>
      <w:r w:rsidR="00333FD1">
        <w:t xml:space="preserve"> </w:t>
      </w:r>
      <w:r>
        <w:t>... men det kræver grundlæggende forandringer inden for alle aspekter af samfundet – hvordan vi dyrker vores mad, bruger vores jord, hvilke energikilder vi bruger til vores transport, og hvordan vi forsyner vores økonomier med energi... Hvis vi handler sammen, kan alle være med."</w:t>
      </w:r>
    </w:p>
    <w:p w:rsidR="00EA7CFD" w:rsidRPr="00017A78" w:rsidRDefault="00061DF7" w:rsidP="00017A78">
      <w:pPr>
        <w:pStyle w:val="Bodytext20"/>
        <w:widowControl/>
        <w:shd w:val="clear" w:color="auto" w:fill="auto"/>
        <w:spacing w:before="0" w:after="120" w:line="240" w:lineRule="auto"/>
        <w:ind w:firstLine="0"/>
        <w:jc w:val="both"/>
      </w:pPr>
      <w:r>
        <w:t xml:space="preserve">Formålet med topmødet er at udarbejde en plan for, hvordan vi begrænser den globale opvarmning til under 2°C [3,6°F] over det førindustrielle niveau og bestræber os på at begrænse den yderligere til 1,5°C [2,7°F], som er de internationale mål, der blev formelt anerkendt i Parisaftalen. Den </w:t>
      </w:r>
      <w:r>
        <w:rPr>
          <w:rStyle w:val="Bodytext21"/>
        </w:rPr>
        <w:t>videnskabelige dokumentation</w:t>
      </w:r>
      <w:r>
        <w:t xml:space="preserve"> taler sit klare sprog: en opvarmning over denne grænse vil få katastrofale og uoprettelige konsekvenser for menneskers sundhed, velstand og liv i alle lande.</w:t>
      </w:r>
    </w:p>
    <w:p w:rsidR="00EA7CFD" w:rsidRPr="00017A78" w:rsidRDefault="00061DF7" w:rsidP="00017A78">
      <w:pPr>
        <w:pStyle w:val="Bodytext20"/>
        <w:widowControl/>
        <w:shd w:val="clear" w:color="auto" w:fill="auto"/>
        <w:spacing w:before="0" w:after="120" w:line="240" w:lineRule="auto"/>
        <w:ind w:firstLine="0"/>
        <w:jc w:val="both"/>
      </w:pPr>
      <w:r>
        <w:t>I repræsenterer kul-, olie-, naturgas-, kernekraft- og elforsyningsindustrien, som leverer størstedelen af verdens energi i dag. Jeres gruppe omfatter børsnoterede og nationale olie- og gasvirksomheder, kulvirksomheder, elektricitetsselskaber, som benytter fossile brændstoffer, og virksomheder, som leverer udstyr og tjenesteydelser forbundet med disse sektorer.</w:t>
      </w:r>
    </w:p>
    <w:p w:rsidR="00EA7CFD" w:rsidRPr="00017A78" w:rsidRDefault="00061DF7" w:rsidP="00017A78">
      <w:pPr>
        <w:pStyle w:val="Bodytext20"/>
        <w:widowControl/>
        <w:shd w:val="clear" w:color="auto" w:fill="auto"/>
        <w:spacing w:before="0" w:after="120" w:line="240" w:lineRule="auto"/>
        <w:ind w:firstLine="0"/>
        <w:jc w:val="both"/>
      </w:pPr>
      <w:r>
        <w:t>Jeres politiske prioriteter er angivet nedenfor. I kan dog foreslå ny politik eller blokere enhver eksisterende politik.</w:t>
      </w:r>
    </w:p>
    <w:p w:rsidR="00EA7CFD" w:rsidRPr="00017A78" w:rsidRDefault="00061DF7" w:rsidP="00017A78">
      <w:pPr>
        <w:pStyle w:val="Bodytext20"/>
        <w:widowControl/>
        <w:numPr>
          <w:ilvl w:val="0"/>
          <w:numId w:val="1"/>
        </w:numPr>
        <w:shd w:val="clear" w:color="auto" w:fill="auto"/>
        <w:tabs>
          <w:tab w:val="left" w:pos="362"/>
        </w:tabs>
        <w:spacing w:before="0" w:after="120" w:line="240" w:lineRule="auto"/>
        <w:ind w:left="400" w:right="-1"/>
        <w:jc w:val="both"/>
      </w:pPr>
      <w:r>
        <w:rPr>
          <w:rStyle w:val="Bodytext2Bold"/>
        </w:rPr>
        <w:t xml:space="preserve">Afværg høje kulpriser. </w:t>
      </w:r>
      <w:r>
        <w:t>Jeres økonomer anerkender, at en stigning i priserne på fossile brændstoffer i form af en pris på kulstof, som afspejler de miljømæssige og sociale omkostninger ved udledningen af drivhusgasser, kan være den bedste måde at mindske de globale udledninger på. Men en kulstofpris på over 25-30 dollars/ton CO</w:t>
      </w:r>
      <w:r>
        <w:rPr>
          <w:vertAlign w:val="subscript"/>
        </w:rPr>
        <w:t>2</w:t>
      </w:r>
      <w:r>
        <w:t xml:space="preserve"> vil være til urimelig skade for sektoren for fossile brændstoffer, da det vil øge omkostningerne og mindske efterspørgslen og føre til strandede aktiver og tab af aktionærværdi. Selvom visse olievirksomheder offentligt erklærer, at de er tilhængere af en pris på kulstof, fortsætter jeres sektor med at finansiere politikere, som er imod en sådan pris og blokerer for handling. I forventer pres fra andre grupper for at indføre en kulstofpris. Indtag en stærk holdning mod denne politik.</w:t>
      </w:r>
    </w:p>
    <w:p w:rsidR="00EA7CFD" w:rsidRPr="00017A78" w:rsidRDefault="00061DF7" w:rsidP="00017A78">
      <w:pPr>
        <w:pStyle w:val="Bodytext20"/>
        <w:widowControl/>
        <w:numPr>
          <w:ilvl w:val="0"/>
          <w:numId w:val="1"/>
        </w:numPr>
        <w:shd w:val="clear" w:color="auto" w:fill="auto"/>
        <w:tabs>
          <w:tab w:val="left" w:pos="362"/>
        </w:tabs>
        <w:spacing w:before="0" w:after="120" w:line="240" w:lineRule="auto"/>
        <w:ind w:left="400" w:right="-1"/>
        <w:jc w:val="both"/>
      </w:pPr>
      <w:r>
        <w:rPr>
          <w:rStyle w:val="Bodytext2Bold"/>
        </w:rPr>
        <w:t xml:space="preserve">Afværg skatter på fossile brændstoffer. </w:t>
      </w:r>
      <w:r>
        <w:t>Jeres sektor ønsker hverken at blive reguleret eller at betale for omkostningerne til at afbøde klimaforandringerne. I forventer allerede store forretningsmæssige tab, i takt med at verden går væk fra fossile brændstoffer i det kommende århundrede, og I er ikke i stand til at bære yderligere udgifter, som på uretfærdig vis straffer jeres sektor. Faktisk vil I muligvis anmode om støtte til naturgas, som I promoverer som et overgangsbrændstof, fordi det er mindre kulstofintensivt end kul og olie. Hvis regulering er uundgåelig, er det bedre at begrænse kul end olie og gas. Kul udleder mest CO</w:t>
      </w:r>
      <w:r>
        <w:rPr>
          <w:vertAlign w:val="subscript"/>
        </w:rPr>
        <w:t>2</w:t>
      </w:r>
      <w:r>
        <w:t>, når det brændes, og er mindre indbringende end olie og gas.</w:t>
      </w:r>
    </w:p>
    <w:p w:rsidR="00934588" w:rsidRPr="00017A78" w:rsidRDefault="00934588" w:rsidP="00017A78">
      <w:pPr>
        <w:pStyle w:val="Bodytext20"/>
        <w:widowControl/>
        <w:numPr>
          <w:ilvl w:val="0"/>
          <w:numId w:val="1"/>
        </w:numPr>
        <w:shd w:val="clear" w:color="auto" w:fill="auto"/>
        <w:spacing w:before="0" w:after="120" w:line="240" w:lineRule="auto"/>
        <w:ind w:left="400" w:right="-1"/>
        <w:jc w:val="both"/>
      </w:pPr>
      <w:r>
        <w:rPr>
          <w:b/>
        </w:rPr>
        <w:t>Styrk nye teknologier såsom teknologier til fjernelse af kulstof, CO</w:t>
      </w:r>
      <w:r>
        <w:rPr>
          <w:b/>
          <w:vertAlign w:val="subscript"/>
        </w:rPr>
        <w:t>2</w:t>
      </w:r>
      <w:r>
        <w:rPr>
          <w:b/>
        </w:rPr>
        <w:t>-opsamling og -lagring (CCS) og biobrændstoffer.</w:t>
      </w:r>
    </w:p>
    <w:p w:rsidR="00EA7CFD" w:rsidRPr="00F534AB" w:rsidRDefault="00061DF7" w:rsidP="00017A78">
      <w:pPr>
        <w:pStyle w:val="Bodytext20"/>
        <w:widowControl/>
        <w:shd w:val="clear" w:color="auto" w:fill="auto"/>
        <w:spacing w:before="0" w:after="120" w:line="240" w:lineRule="auto"/>
        <w:ind w:left="400" w:firstLine="0"/>
        <w:jc w:val="both"/>
      </w:pPr>
      <w:r>
        <w:t>Jeres sektor støtter større anvendelse af naturgas og biobrændstoffer og forsker i at udvikle teknologier til fjernelse af kulstof fra atmosfæren og lagre det i undergrunden.</w:t>
      </w:r>
      <w:r>
        <w:rPr>
          <w:i/>
          <w:iCs/>
          <w:sz w:val="18"/>
          <w:szCs w:val="18"/>
        </w:rPr>
        <w:t xml:space="preserve"> Jeres ekspertise inden for store konstruktionsprojekter, geologi og transport af brændstoffer kan bruges inden for disse brændstoffer og sektorer. I går også ind for CO</w:t>
      </w:r>
      <w:r>
        <w:rPr>
          <w:i/>
          <w:iCs/>
          <w:sz w:val="18"/>
          <w:szCs w:val="18"/>
          <w:vertAlign w:val="subscript"/>
        </w:rPr>
        <w:t>2</w:t>
      </w:r>
      <w:r>
        <w:rPr>
          <w:i/>
          <w:iCs/>
          <w:sz w:val="18"/>
          <w:szCs w:val="18"/>
        </w:rPr>
        <w:t xml:space="preserve">-opsamling og -lagring (CCS) for kulværker og andre kraftværker, herunder biobrændstoffer med CCS. CCS kan </w:t>
      </w:r>
      <w:r>
        <w:rPr>
          <w:rFonts w:ascii="Arial" w:hAnsi="Arial"/>
          <w:i/>
          <w:iCs/>
          <w:sz w:val="18"/>
          <w:szCs w:val="18"/>
        </w:rPr>
        <w:t>opsamle 90 % af den CO</w:t>
      </w:r>
      <w:r>
        <w:rPr>
          <w:rFonts w:ascii="Arial" w:hAnsi="Arial"/>
          <w:sz w:val="18"/>
          <w:szCs w:val="18"/>
          <w:vertAlign w:val="subscript"/>
        </w:rPr>
        <w:t>2</w:t>
      </w:r>
      <w:r>
        <w:rPr>
          <w:rFonts w:ascii="Arial" w:hAnsi="Arial"/>
          <w:i/>
          <w:iCs/>
          <w:sz w:val="18"/>
          <w:szCs w:val="18"/>
        </w:rPr>
        <w:t xml:space="preserve">, der produceres ved </w:t>
      </w:r>
      <w:r>
        <w:t xml:space="preserve">forbrænding af fossile </w:t>
      </w:r>
      <w:r>
        <w:lastRenderedPageBreak/>
        <w:t>brændstoffer på kraftværker og i industrielle processer. Denne CO</w:t>
      </w:r>
      <w:r>
        <w:rPr>
          <w:vertAlign w:val="subscript"/>
        </w:rPr>
        <w:t>2</w:t>
      </w:r>
      <w:r>
        <w:t xml:space="preserve"> kan derefter omdannes til væske og pumpes ned i undergrunden for at fremme produktionen af olie og gas eller som en mindre indbringende løsning pumpes ind i geologiske reservoirer, som I garanterer er stabile. Hvis teknologier til fjernelse af kulstof bliver mulige og omkostningseffektive, vil de hjælpe jeres sektor, da CO</w:t>
      </w:r>
      <w:r>
        <w:rPr>
          <w:vertAlign w:val="subscript"/>
        </w:rPr>
        <w:t>2</w:t>
      </w:r>
      <w:r>
        <w:t xml:space="preserve"> dermed kan fjernes fra atmosfæren og udligne udledningerne ved fortsat anvendelse af fossile brændstoffer.</w:t>
      </w:r>
    </w:p>
    <w:p w:rsidR="00EA7CFD" w:rsidRPr="00941B40" w:rsidRDefault="00061DF7" w:rsidP="00017A78">
      <w:pPr>
        <w:pStyle w:val="Bodytext20"/>
        <w:widowControl/>
        <w:numPr>
          <w:ilvl w:val="0"/>
          <w:numId w:val="1"/>
        </w:numPr>
        <w:shd w:val="clear" w:color="auto" w:fill="auto"/>
        <w:spacing w:before="0" w:after="120" w:line="240" w:lineRule="auto"/>
        <w:ind w:left="400" w:right="-1"/>
        <w:jc w:val="both"/>
      </w:pPr>
      <w:r>
        <w:rPr>
          <w:b/>
        </w:rPr>
        <w:t>Tilskynd til tiltag, der ikke påvirker jeres sektor direkte</w:t>
      </w:r>
      <w:r>
        <w:t>. I er bevidste om, at klimaforandringerne er farlige, men I er samtidig nødt til at beskytte aktionærværdien. I er derfor fortalere for politikker, som kan mindske udledningen af drivhusgasser uden af mindske brugen af fossile brændstoffer. Selvom CO</w:t>
      </w:r>
      <w:r>
        <w:rPr>
          <w:vertAlign w:val="subscript"/>
        </w:rPr>
        <w:t>2</w:t>
      </w:r>
      <w:r>
        <w:t xml:space="preserve"> fra fossile brændstoffer bidrager mest til klimaforandringerne, er metan (CH</w:t>
      </w:r>
      <w:r>
        <w:rPr>
          <w:vertAlign w:val="subscript"/>
        </w:rPr>
        <w:t>4</w:t>
      </w:r>
      <w:r>
        <w:t xml:space="preserve">), </w:t>
      </w:r>
      <w:proofErr w:type="spellStart"/>
      <w:r>
        <w:t>dinitrogenoxid</w:t>
      </w:r>
      <w:proofErr w:type="spellEnd"/>
      <w:r>
        <w:t xml:space="preserve"> (N</w:t>
      </w:r>
      <w:r>
        <w:rPr>
          <w:vertAlign w:val="subscript"/>
        </w:rPr>
        <w:t>2</w:t>
      </w:r>
      <w:r>
        <w:t>O) og andre gasarter kraftige drivhusgasser med stigende indvirkning. Den globale landbrugs- og skovbrugspraksis bidrager i høj grad til udledninger af disse gasser. I støtter politikker til mindskning af udledninger af disse og andre drivhusgasser, især inden for arealanvendelse, landbrug og skovbrug. I støtter indsatsen for at mindske skovrydning og tilplante tidligere forringede og ryddede skovområder.</w:t>
      </w:r>
    </w:p>
    <w:p w:rsidR="00EA7CFD" w:rsidRPr="00017A78" w:rsidRDefault="00061DF7" w:rsidP="00017A78">
      <w:pPr>
        <w:pStyle w:val="Bodytext60"/>
        <w:widowControl/>
        <w:shd w:val="clear" w:color="auto" w:fill="auto"/>
        <w:spacing w:before="0" w:after="120" w:line="240" w:lineRule="auto"/>
      </w:pPr>
      <w:r>
        <w:t>Yderligere overvejelser</w:t>
      </w:r>
    </w:p>
    <w:p w:rsidR="00EA7CFD" w:rsidRPr="00017A78" w:rsidRDefault="00061DF7" w:rsidP="00017A78">
      <w:pPr>
        <w:pStyle w:val="Bodytext20"/>
        <w:widowControl/>
        <w:shd w:val="clear" w:color="auto" w:fill="auto"/>
        <w:spacing w:before="0" w:after="120" w:line="240" w:lineRule="auto"/>
        <w:ind w:firstLine="0"/>
        <w:jc w:val="both"/>
      </w:pPr>
      <w:r>
        <w:t>Jeres egne klimaeksperter er enige i Det Mellemstatslige Panel om Klimaændringers (</w:t>
      </w:r>
      <w:proofErr w:type="spellStart"/>
      <w:r>
        <w:t>IPCC's</w:t>
      </w:r>
      <w:proofErr w:type="spellEnd"/>
      <w:r>
        <w:t>) vurdering af truslen fra klimaforandringerne. I er dog nødt til at afveje nødvendigheden af at forebygge de farlige klimaforandringer med behovene blandt jeres centrale interessenter, herunder jeres aktionærer, ansatte, offentligheden (jeres kunder), politikerne, som giver jer tilladelse til at drive virksomhed, regulerer jeres sektor og påvirker jeres driftsomkostninger, og endelig jeres egne økonomiske interesser som ledere for disse virksomheder.</w:t>
      </w:r>
    </w:p>
    <w:p w:rsidR="00EA7CFD" w:rsidRPr="00017A78" w:rsidRDefault="00061DF7" w:rsidP="00017A78">
      <w:pPr>
        <w:pStyle w:val="Bodytext20"/>
        <w:widowControl/>
        <w:shd w:val="clear" w:color="auto" w:fill="auto"/>
        <w:spacing w:before="0" w:after="120" w:line="240" w:lineRule="auto"/>
        <w:ind w:firstLine="0"/>
        <w:jc w:val="both"/>
      </w:pPr>
      <w:r>
        <w:t>Konventionelle energikilder som fossile brændstoffer og kernekraft står for over 95 % af den globale energiforsyning. Jeres sektor leverer blot det, som kunderne efterspørger, og bør ikke bebrejdes eller straffes for klimaforandringerne. Det kan på kort sigt blive dyrt for forbrugerne og for økonomien at mindske brugen af fossile brændstoffer. Infrastrukturen for fossile brændstoffer er allerede på plads i en stor del af verden, og i mange udviklingslande udvikles kapaciteten for fossil energi fortsat hurtigt. Vedvarende energikilder som sol og vind er svingende og endnu ikke i stand til at sætte skub i verdensøkonomien. Jeres holdning er, at fossile brændstoffer er afgørende for at udrydde "energifattigdom" og fremme økonomisk vækst, særligt i verdens udviklingslande. Giv ikke miljøaktivister mulighed for at mærke jer som mennesker, der ikke bekymrer sig om social retfærdighed.</w:t>
      </w:r>
    </w:p>
    <w:p w:rsidR="00EA7CFD" w:rsidRPr="00017A78" w:rsidRDefault="00061DF7" w:rsidP="00017A78">
      <w:pPr>
        <w:pStyle w:val="Bodytext20"/>
        <w:widowControl/>
        <w:shd w:val="clear" w:color="auto" w:fill="auto"/>
        <w:spacing w:before="0" w:after="120" w:line="240" w:lineRule="auto"/>
        <w:ind w:firstLine="0"/>
        <w:jc w:val="both"/>
      </w:pPr>
      <w:r>
        <w:t>Producenter af fossile brændstoffer, herunder kul-, olie- og gasvirksomheder, vil få alvorlige økonomiske vanskeligheder, hvis der indføres politikker til at begrænse opvarmningen til hvad som helst tæt på 2°C. Virksomheder, som er afhængige af fossile brændstoffer, er nødt til at omlægge deres forretning eller dreje nøglen om. En begrænsning af opvarmningen til 2°C vil betyde, at en stor del af de kendte fossile brændstofressourcer må forblive i jorden og blive strandede aktiver, som aldrig kommer til at give overskud for aktionærerne eller staterne. Der vil forsvinde mange arbejdspladser.</w:t>
      </w:r>
    </w:p>
    <w:p w:rsidR="00EA7CFD" w:rsidRPr="00017A78" w:rsidRDefault="00061DF7" w:rsidP="00017A78">
      <w:pPr>
        <w:pStyle w:val="Bodytext20"/>
        <w:widowControl/>
        <w:shd w:val="clear" w:color="auto" w:fill="auto"/>
        <w:spacing w:before="0" w:after="120" w:line="240" w:lineRule="auto"/>
        <w:ind w:firstLine="0"/>
        <w:jc w:val="both"/>
      </w:pPr>
      <w:r>
        <w:t>Samtidig er I bevidste om, at de globale udledninger skal begrænses for at forhindre de værste konsekvenser af klimaforandringerne. Stigende vandstande i havene og mere ekstreme vejrforhold og de deraf følgende geopolitiske forvridninger udgør en alvorlig risiko for de eksisterende elforsyningsaktiver og verdensøkonomien. En stigende påvirkning af klimaet øger også sandsynligheden for ekstreme politikker og regler, som vil skade sektoren for fossilt brændstof. I gør en indsats for at afværge sådanne politikker og regler, men I er også nødt til at undersøge, hvordan I kan bruge jeres infrastruktur, finansielle kapital og ekspertise til at konkurrere – og overleve – i en verden med stigende temperaturer.</w:t>
      </w:r>
    </w:p>
    <w:p w:rsidR="00934588" w:rsidRPr="00017A78" w:rsidRDefault="00934588" w:rsidP="00017A78">
      <w:pPr>
        <w:pStyle w:val="Bodytext20"/>
        <w:widowControl/>
        <w:shd w:val="clear" w:color="auto" w:fill="auto"/>
        <w:spacing w:before="0" w:after="120" w:line="240" w:lineRule="auto"/>
        <w:ind w:firstLine="0"/>
        <w:jc w:val="both"/>
        <w:rPr>
          <w:lang w:val="en-GB"/>
        </w:rPr>
      </w:pPr>
    </w:p>
    <w:p w:rsidR="00934588" w:rsidRPr="00017A78" w:rsidRDefault="00934588" w:rsidP="00017A78">
      <w:pPr>
        <w:widowControl/>
        <w:jc w:val="center"/>
      </w:pPr>
      <w:r>
        <w:t>_____________</w:t>
      </w:r>
    </w:p>
    <w:p w:rsidR="00934588" w:rsidRPr="00B75ADD" w:rsidRDefault="00934588">
      <w:pPr>
        <w:pStyle w:val="Bodytext20"/>
        <w:widowControl/>
        <w:shd w:val="clear" w:color="auto" w:fill="auto"/>
        <w:spacing w:before="0" w:after="120" w:line="240" w:lineRule="auto"/>
        <w:ind w:firstLine="0"/>
        <w:jc w:val="both"/>
        <w:rPr>
          <w:lang w:val="en-GB"/>
        </w:rPr>
      </w:pPr>
    </w:p>
    <w:sectPr w:rsidR="00934588" w:rsidRPr="00B75ADD" w:rsidSect="00333FD1">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579" w:rsidRDefault="00061DF7">
      <w:r>
        <w:separator/>
      </w:r>
    </w:p>
  </w:endnote>
  <w:endnote w:type="continuationSeparator" w:id="0">
    <w:p w:rsidR="00007579" w:rsidRDefault="00061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588" w:rsidRPr="00934588" w:rsidRDefault="00934588" w:rsidP="00333FD1">
    <w:pPr>
      <w:pStyle w:val="Footer"/>
      <w:spacing w:line="240" w:lineRule="auto"/>
      <w:rPr>
        <w:i/>
        <w:sz w:val="20"/>
        <w:szCs w:val="20"/>
      </w:rPr>
    </w:pPr>
    <w:r>
      <w:rPr>
        <w:i/>
        <w:sz w:val="20"/>
        <w:szCs w:val="20"/>
      </w:rPr>
      <w:t xml:space="preserve">Udarbejdet af </w:t>
    </w:r>
    <w:proofErr w:type="spellStart"/>
    <w:r>
      <w:rPr>
        <w:i/>
        <w:sz w:val="20"/>
        <w:szCs w:val="20"/>
      </w:rPr>
      <w:t>Climate</w:t>
    </w:r>
    <w:proofErr w:type="spellEnd"/>
    <w:r>
      <w:rPr>
        <w:i/>
        <w:sz w:val="20"/>
        <w:szCs w:val="20"/>
      </w:rPr>
      <w:t xml:space="preserve"> Interactive, MIT </w:t>
    </w:r>
    <w:proofErr w:type="spellStart"/>
    <w:r>
      <w:rPr>
        <w:i/>
        <w:sz w:val="20"/>
        <w:szCs w:val="20"/>
      </w:rPr>
      <w:t>Sloan</w:t>
    </w:r>
    <w:proofErr w:type="spellEnd"/>
    <w:r>
      <w:rPr>
        <w:i/>
        <w:sz w:val="20"/>
        <w:szCs w:val="20"/>
      </w:rPr>
      <w:t xml:space="preserve"> School of Management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School og </w:t>
    </w:r>
    <w:proofErr w:type="spellStart"/>
    <w:r>
      <w:rPr>
        <w:i/>
        <w:sz w:val="20"/>
        <w:szCs w:val="20"/>
      </w:rPr>
      <w:t>UMass</w:t>
    </w:r>
    <w:proofErr w:type="spellEnd"/>
    <w:r>
      <w:rPr>
        <w:i/>
        <w:sz w:val="20"/>
        <w:szCs w:val="20"/>
      </w:rPr>
      <w:t xml:space="preserve"> Lowell </w:t>
    </w:r>
    <w:proofErr w:type="spellStart"/>
    <w:r>
      <w:rPr>
        <w:i/>
        <w:sz w:val="20"/>
        <w:szCs w:val="20"/>
      </w:rPr>
      <w:t>Climate</w:t>
    </w:r>
    <w:proofErr w:type="spellEnd"/>
    <w:r>
      <w:rPr>
        <w:i/>
        <w:sz w:val="20"/>
        <w:szCs w:val="20"/>
      </w:rPr>
      <w:t xml:space="preserve"> Change </w:t>
    </w:r>
    <w:proofErr w:type="spellStart"/>
    <w:r>
      <w:rPr>
        <w:i/>
        <w:sz w:val="20"/>
        <w:szCs w:val="20"/>
      </w:rPr>
      <w:t>Initiative</w:t>
    </w:r>
    <w:proofErr w:type="spellEnd"/>
    <w:r>
      <w:rPr>
        <w:i/>
        <w:sz w:val="20"/>
        <w:szCs w:val="20"/>
      </w:rPr>
      <w:t xml:space="preserve">. Seneste opdatering: september 2019. </w:t>
    </w:r>
    <w:hyperlink r:id="rId1" w:history="1">
      <w:r>
        <w:rPr>
          <w:rStyle w:val="Hyperlink"/>
          <w:i/>
          <w:sz w:val="20"/>
          <w:szCs w:val="20"/>
        </w:rPr>
        <w:t>www.cllmatelnteract</w:t>
      </w:r>
      <w:r>
        <w:rPr>
          <w:rStyle w:val="Hyperlink"/>
          <w:i/>
          <w:sz w:val="20"/>
          <w:szCs w:val="20"/>
        </w:rPr>
        <w:t>l</w:t>
      </w:r>
      <w:r>
        <w:rPr>
          <w:rStyle w:val="Hyperlink"/>
          <w:i/>
          <w:sz w:val="20"/>
          <w:szCs w:val="20"/>
        </w:rPr>
        <w:t>ve.org</w:t>
      </w:r>
    </w:hyperlink>
    <w:r>
      <w:rPr>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CFD" w:rsidRDefault="00EA7CFD"/>
  </w:footnote>
  <w:footnote w:type="continuationSeparator" w:id="0">
    <w:p w:rsidR="00EA7CFD" w:rsidRDefault="00EA7CF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F67507"/>
    <w:multiLevelType w:val="multilevel"/>
    <w:tmpl w:val="D7A450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CFD"/>
    <w:rsid w:val="00007579"/>
    <w:rsid w:val="00017A78"/>
    <w:rsid w:val="00061DF7"/>
    <w:rsid w:val="0010014B"/>
    <w:rsid w:val="001C401E"/>
    <w:rsid w:val="002A3890"/>
    <w:rsid w:val="00333FD1"/>
    <w:rsid w:val="00565AD4"/>
    <w:rsid w:val="00934588"/>
    <w:rsid w:val="00941B40"/>
    <w:rsid w:val="009C54B9"/>
    <w:rsid w:val="00B66DC1"/>
    <w:rsid w:val="00B75ADD"/>
    <w:rsid w:val="00DF6E68"/>
    <w:rsid w:val="00EA7CFD"/>
    <w:rsid w:val="00F534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053E8D1"/>
  <w15:docId w15:val="{52662307-AF14-4C7D-A9A4-8285B5CC020F}"/>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da-DK"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da-DK"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da-DK"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da-DK"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da-DK"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da-DK"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da-DK"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 w:type="character" w:styleId="FollowedHyperlink">
    <w:name w:val="FollowedHyperlink"/>
    <w:basedOn w:val="DefaultParagraphFont"/>
    <w:uiPriority w:val="99"/>
    <w:semiHidden/>
    <w:unhideWhenUsed/>
    <w:rsid w:val="00333FD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CTJJHAUHWN5E-644613129-2422</_dlc_DocId>
    <_dlc_DocIdUrl xmlns="bfc960a6-20da-4c94-8684-71380fca093b">
      <Url>http://dm2016/eesc/2019/_layouts/15/DocIdRedir.aspx?ID=CTJJHAUHWN5E-644613129-2422</Url>
      <Description>CTJJHAUHWN5E-644613129-2422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246</Value>
      <Value>154</Value>
      <Value>64</Value>
      <Value>63</Value>
      <Value>62</Value>
      <Value>59</Value>
      <Value>56</Value>
      <Value>55</Value>
      <Value>52</Value>
      <Value>49</Value>
      <Value>48</Value>
      <Value>46</Value>
      <Value>45</Value>
      <Value>38</Value>
      <Value>153</Value>
      <Value>25</Value>
      <Value>21</Value>
      <Value>17</Value>
      <Value>152</Value>
      <Value>11</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11384</FicheNumber>
    <DocumentPart xmlns="bfc960a6-20da-4c94-8684-71380fca093b">1</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287697FE-4991-4A29-B053-C05E34164B2F}"/>
</file>

<file path=customXml/itemProps2.xml><?xml version="1.0" encoding="utf-8"?>
<ds:datastoreItem xmlns:ds="http://schemas.openxmlformats.org/officeDocument/2006/customXml" ds:itemID="{FC84B880-8050-4B37-87CB-B192B2F820DB}"/>
</file>

<file path=customXml/itemProps3.xml><?xml version="1.0" encoding="utf-8"?>
<ds:datastoreItem xmlns:ds="http://schemas.openxmlformats.org/officeDocument/2006/customXml" ds:itemID="{70FDC661-D81A-40B9-9E41-2042876CED43}"/>
</file>

<file path=customXml/itemProps4.xml><?xml version="1.0" encoding="utf-8"?>
<ds:datastoreItem xmlns:ds="http://schemas.openxmlformats.org/officeDocument/2006/customXml" ds:itemID="{FDFFCC9C-324B-459B-8776-44E5DB7DCA6D}"/>
</file>

<file path=docProps/app.xml><?xml version="1.0" encoding="utf-8"?>
<Properties xmlns="http://schemas.openxmlformats.org/officeDocument/2006/extended-properties" xmlns:vt="http://schemas.openxmlformats.org/officeDocument/2006/docPropsVTypes">
  <Template>Styles.dotm</Template>
  <TotalTime>4</TotalTime>
  <Pages>2</Pages>
  <Words>1228</Words>
  <Characters>7002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Arbejdsdokumenter - Gruppe 2 - Konventionel energiforsyning </dc:title>
  <dc:subject>Informationsdokument</dc:subject>
  <cp:keywords>EESC-2019-05163-01-00-INFO-TRA-EN</cp:keywords>
  <dc:description>Rapporteur:  - Original language: EN - Date of document: 09/12/2019 - Date of meeting:  - External documents:  - Administrator: MME LAHOUSSE Chloé</dc:description>
  <cp:lastModifiedBy>Elin Thystrup</cp:lastModifiedBy>
  <cp:revision>5</cp:revision>
  <dcterms:created xsi:type="dcterms:W3CDTF">2019-11-15T07:09:00Z</dcterms:created>
  <dcterms:modified xsi:type="dcterms:W3CDTF">2019-12-09T09:10:00Z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08:03:13, 17:09:52</vt:lpwstr>
  </property>
  <property fmtid="{D5CDD505-2E9C-101B-9397-08002B2CF9AE}" pid="5" name="Pref_User">
    <vt:lpwstr>enied, htoo</vt:lpwstr>
  </property>
  <property fmtid="{D5CDD505-2E9C-101B-9397-08002B2CF9AE}" pid="6" name="Pref_FileName">
    <vt:lpwstr>EESC-2019-05163-01-00-INFO-TRA-EN-CRR.docx, EESC-2019-05163-01-00-INFO-CRR-EN.docx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51105c09-507e-498e-a57a-a4781f72fecb</vt:lpwstr>
  </property>
  <property fmtid="{D5CDD505-2E9C-101B-9397-08002B2CF9AE}" pid="9" name="AvailableTranslations">
    <vt:lpwstr>55;#BG|1a1b3951-7821-4e6a-85f5-5673fc08bd2c;#25;#SK|46d9fce0-ef79-4f71-b89b-cd6aa82426b8;#21;#IT|0774613c-01ed-4e5d-a25d-11d2388de825;#38;#SV|c2ed69e7-a339-43d7-8f22-d93680a92aa0;#49;#EL|6d4f4d51-af9b-4650-94b4-4276bee85c91;#62;#FI|87606a43-d45f-42d6-b8c9-e1a3457db5b7;#152;#MK|34ce48bb-063e-4413-a932-50853dc71c5c;#46;#CS|72f9705b-0217-4fd3-bea2-cbc7ed80e26e;#48;#LT|a7ff5ce7-6123-4f68-865a-a57c31810414;#64;#PT|50ccc04a-eadd-42ae-a0cb-acaf45f812ba;#45;#NL|55c6556c-b4f4-441d-9acf-c498d4f838bd;#162;#TR|6e4ededd-04c4-4fa0-94e0-1028050302d5;#63;#MT|7df99101-6854-4a26-b53a-b88c0da02c26;#52;#DA|5d49c027-8956-412b-aa16-e85a0f96ad0e;#17;#ES|e7a6b05b-ae16-40c8-add9-68b64b03aeba;#246;#ME|925b3da5-5ac0-4b3c-928c-6ef66a5c9b3c;#59;#HR|2f555653-ed1a-4fe6-8362-9082d95989e5;#153;#SR|7f3a1d13-b985-4bfd-981e-afe31377edff;#4;#EN|f2175f21-25d7-44a3-96da-d6a61b075e1b;#154;#SQ|5ac17240-8d11-45ec-9893-659b209d7a00;#56;#SL|98a412ae-eb01-49e9-ae3d-585a81724cf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1</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IT|0774613c-01ed-4e5d-a25d-11d2388de825;SV|c2ed69e7-a339-43d7-8f22-d93680a92aa0;MK|34ce48bb-063e-4413-a932-50853dc71c5c;NL|55c6556c-b4f4-441d-9acf-c498d4f838bd;TR|6e4ededd-04c4-4fa0-94e0-1028050302d5;MT|7df99101-6854-4a26-b53a-b88c0da02c26;ES|e7a6b05b-ae16-40c8-add9-68b64b03aeba;ME|925b3da5-5ac0-4b3c-928c-6ef66a5c9b3c;SR|7f3a1d13-b985-4bfd-981e-afe31377edff;EN|f2175f21-25d7-44a3-96da-d6a61b075e1b;SQ|5ac17240-8d11-45ec-9893-659b209d7a00;SL|98a412ae-eb01-49e9-ae3d-585a81724cf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EESC|422833ec-8d7e-4e65-8e4e-8bed07ffb729;#63;#MT|7df99101-6854-4a26-b53a-b88c0da02c26;#246;#ME|925b3da5-5ac0-4b3c-928c-6ef66a5c9b3c;#21;#IT|0774613c-01ed-4e5d-a25d-11d2388de825;#56;#SL|98a412ae-eb01-49e9-ae3d-585a81724cfc;#152;#MK|34ce48bb-063e-4413-a932-50853dc71c5c;#17;#ES|e7a6b05b-ae16-40c8-add9-68b64b03aeba;#153;#SR|7f3a1d13-b985-4bfd-981e-afe31377edff;#162;#TR|6e4ededd-04c4-4fa0-94e0-1028050302d5;#11;#INFO|d9136e7c-93a9-4c42-9d28-92b61e85f80c;#45;#NL|55c6556c-b4f4-441d-9acf-c498d4f838bd;#7;#Final|ea5e6674-7b27-4bac-b091-73adbb394efe;#154;#SQ|5ac17240-8d11-45ec-9893-659b209d7a00;#5;#Unrestricted|826e22d7-d029-4ec0-a450-0c28ff673572;#4;#EN|f2175f21-25d7-44a3-96da-d6a61b075e1b;#2;#TRA|150d2a88-1431-44e6-a8ca-0bb753ab8672;#38;#SV|c2ed69e7-a339-43d7-8f22-d93680a92aa0</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11384</vt:i4>
  </property>
  <property fmtid="{D5CDD505-2E9C-101B-9397-08002B2CF9AE}" pid="37" name="DocumentLanguage">
    <vt:lpwstr>52;#DA|5d49c027-8956-412b-aa16-e85a0f96ad0e</vt:lpwstr>
  </property>
</Properties>
</file>